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A8A8DAC" w:rsidR="007C2FEE" w:rsidRPr="00C63989" w:rsidRDefault="002A4C65" w:rsidP="007C2FEE">
      <w:pPr>
        <w:pStyle w:val="Head"/>
      </w:pPr>
      <w:r>
        <w:rPr>
          <w:lang w:val="ru"/>
        </w:rPr>
        <w:t>Kleemann │ Три технологические линии работают глубоко в джунглях Гайаны</w:t>
      </w:r>
    </w:p>
    <w:p w14:paraId="43A5AB78" w14:textId="6708B714" w:rsidR="007C2FEE" w:rsidRPr="001F4128" w:rsidRDefault="002A4C65" w:rsidP="00855622">
      <w:pPr>
        <w:pStyle w:val="Teaser"/>
        <w:rPr>
          <w:lang w:val="ru"/>
        </w:rPr>
      </w:pPr>
      <w:r>
        <w:rPr>
          <w:bCs/>
          <w:sz w:val="24"/>
          <w:lang w:val="ru"/>
        </w:rPr>
        <w:t>Крупногабаритные установки Kleemann были доставлены по реке Мазаруни в два каменных карьера в самом сердце джунглей Гайаны. Три технологические линии в составе установок PRO от Kleemann используются там для переработки гранита.</w:t>
      </w:r>
    </w:p>
    <w:p w14:paraId="2C51A8E0" w14:textId="344757AA" w:rsidR="002A4C65" w:rsidRPr="001F4128" w:rsidRDefault="002A4C65" w:rsidP="00855622">
      <w:pPr>
        <w:pStyle w:val="Fotos"/>
        <w:jc w:val="both"/>
        <w:rPr>
          <w:b w:val="0"/>
          <w:lang w:val="ru"/>
        </w:rPr>
      </w:pPr>
      <w:r>
        <w:rPr>
          <w:b w:val="0"/>
          <w:lang w:val="ru"/>
        </w:rPr>
        <w:t>В джунглях, куда можно добраться лишь по воде или по воздуху, эти установки должны работать с особой эффективностью и надёжностью. Все три технологические линии были поэтапно доставлены в район г. Бартики в Гайане. Затруднённый доступ к месту эксплуатации, а также свойства твёрдого, высокоабразивного гранита являются серьёзным испытанием для перерабатывающего предприятия.</w:t>
      </w:r>
    </w:p>
    <w:p w14:paraId="53C85B9C" w14:textId="2FFAD2E0" w:rsidR="002A4C65" w:rsidRPr="001F4128" w:rsidRDefault="002A4C65" w:rsidP="00855622">
      <w:pPr>
        <w:pStyle w:val="Absatzberschrift"/>
        <w:jc w:val="both"/>
        <w:rPr>
          <w:lang w:val="ru"/>
        </w:rPr>
      </w:pPr>
      <w:r>
        <w:rPr>
          <w:bCs/>
          <w:lang w:val="ru"/>
        </w:rPr>
        <w:t>Высокопроизводительные машины для сложных условий эксплуатации</w:t>
      </w:r>
    </w:p>
    <w:p w14:paraId="486F5F64" w14:textId="4F731C99" w:rsidR="002A4C65" w:rsidRPr="001F4128" w:rsidRDefault="006A6097" w:rsidP="00855622">
      <w:pPr>
        <w:pStyle w:val="Fotos"/>
        <w:jc w:val="both"/>
        <w:rPr>
          <w:b w:val="0"/>
          <w:lang w:val="ru"/>
        </w:rPr>
      </w:pPr>
      <w:r>
        <w:rPr>
          <w:b w:val="0"/>
          <w:lang w:val="ru"/>
        </w:rPr>
        <w:t>Каждая из трёх технологических линий состоит из одной мощной мобильной щёковой дробилки MOBICAT MC 120 PRO, одной мобильной конусной дробилки MOBICONE 110 PRO и одного сортировочного грохота MOBISCREEN MSC 953 EVO. Установки измельчают горную породу до нескольких разных фракций, которые используется в первую очередь для реализации инфраструктурных проектов в Гайане.</w:t>
      </w:r>
    </w:p>
    <w:p w14:paraId="0E88C3CE" w14:textId="428306B3" w:rsidR="002A4C65" w:rsidRPr="001F4128" w:rsidRDefault="002A4C65" w:rsidP="00855622">
      <w:pPr>
        <w:pStyle w:val="Fotos"/>
        <w:jc w:val="both"/>
        <w:rPr>
          <w:b w:val="0"/>
          <w:lang w:val="ru"/>
        </w:rPr>
      </w:pPr>
      <w:r>
        <w:rPr>
          <w:b w:val="0"/>
          <w:lang w:val="ru"/>
        </w:rPr>
        <w:t>Гранит размером от 0 до 600 мм сначала загружается в щёковую дробилку. Послевключённая конусная дробилка измельчает сырьё до нужной формы и подаёт его на сортировочный грохот, на выходе из которого получаются три конечные фракции: 0–8 мм, 8–12 мм и 12–19 мм Более крупные фракции (19–45 мм) подаются обратно в конусную дробилку по конвейеру возврата надрешётного продукта. Постоянный возврат надрешётного продукта обеспечивает полное использование сырья и высокое качество конечного продукта.</w:t>
      </w:r>
    </w:p>
    <w:p w14:paraId="2FCC7E71" w14:textId="2C6AFD6B" w:rsidR="002A4C65" w:rsidRPr="001F4128" w:rsidRDefault="002A4C65" w:rsidP="00855622">
      <w:pPr>
        <w:pStyle w:val="Absatzberschrift"/>
        <w:jc w:val="both"/>
        <w:rPr>
          <w:lang w:val="ru"/>
        </w:rPr>
      </w:pPr>
      <w:r>
        <w:rPr>
          <w:bCs/>
          <w:lang w:val="ru"/>
        </w:rPr>
        <w:t>Эффективный и интеллектуальный рабочий процесс для высокого качества конечного продукта</w:t>
      </w:r>
    </w:p>
    <w:p w14:paraId="531B8F43" w14:textId="5DBC99A2" w:rsidR="002A4C65" w:rsidRDefault="003F08A8" w:rsidP="00855622">
      <w:pPr>
        <w:pStyle w:val="Fotos"/>
        <w:jc w:val="both"/>
        <w:rPr>
          <w:b w:val="0"/>
        </w:rPr>
      </w:pPr>
      <w:r>
        <w:rPr>
          <w:b w:val="0"/>
          <w:lang w:val="ru"/>
        </w:rPr>
        <w:t>Преимуществом этих технологических линий является объединение установок в интеллектуальную сеть. Каждая установка работает независимо от других, но в случае неисправности или переполнения отправляет соответствующие сигналы на пред- и послевключённые машины. Такое автоматическое регулирование</w:t>
      </w:r>
      <w:r>
        <w:rPr>
          <w:rFonts w:asciiTheme="minorHAnsi" w:hAnsiTheme="minorHAnsi"/>
          <w:b w:val="0"/>
          <w:sz w:val="24"/>
          <w:lang w:val="ru"/>
        </w:rPr>
        <w:t xml:space="preserve"> </w:t>
      </w:r>
      <w:r>
        <w:rPr>
          <w:b w:val="0"/>
          <w:lang w:val="ru"/>
        </w:rPr>
        <w:t>обеспечивает бесперебойный рабочий процесс. Система непрерывной подачи (CFS) обеспечивает равномерную загрузку каждой установки, чтобы снизить их износ и повысить производительность до максимума. «Автоматическое регулирование обеспечивает равномерную загрузку всех девяти машин. У нас практически не бывает неплановых простоев, — рассказывает Брайан Тивари, генеральный директор BK Group. — Кроме того, определяющим фактором для нас является высокое качество конечного продукта, и с помощью установок Kleemann мы его получаем».</w:t>
      </w:r>
    </w:p>
    <w:p w14:paraId="786F987D" w14:textId="77777777" w:rsidR="001F4128" w:rsidRDefault="001F4128" w:rsidP="00855622">
      <w:pPr>
        <w:pStyle w:val="Fotos"/>
        <w:jc w:val="both"/>
        <w:rPr>
          <w:b w:val="0"/>
        </w:rPr>
      </w:pPr>
    </w:p>
    <w:p w14:paraId="06074294" w14:textId="77777777" w:rsidR="001F4128" w:rsidRPr="001F4128" w:rsidRDefault="001F4128" w:rsidP="00855622">
      <w:pPr>
        <w:pStyle w:val="Fotos"/>
        <w:jc w:val="both"/>
        <w:rPr>
          <w:rFonts w:asciiTheme="minorHAnsi" w:hAnsiTheme="minorHAnsi"/>
          <w:b w:val="0"/>
          <w:sz w:val="24"/>
        </w:rPr>
      </w:pPr>
    </w:p>
    <w:p w14:paraId="6353F1DA" w14:textId="77777777" w:rsidR="002A4C65" w:rsidRPr="001F4128" w:rsidRDefault="002A4C65" w:rsidP="00855622">
      <w:pPr>
        <w:pStyle w:val="Absatzberschrift"/>
        <w:jc w:val="both"/>
        <w:rPr>
          <w:lang w:val="ru"/>
        </w:rPr>
      </w:pPr>
      <w:r>
        <w:rPr>
          <w:bCs/>
          <w:lang w:val="ru"/>
        </w:rPr>
        <w:lastRenderedPageBreak/>
        <w:t>Многолетний опыт и высокая надёжность убеждают</w:t>
      </w:r>
    </w:p>
    <w:p w14:paraId="26722358" w14:textId="788604AB" w:rsidR="002A4C65" w:rsidRPr="001F4128" w:rsidRDefault="002A4C65" w:rsidP="00855622">
      <w:pPr>
        <w:pStyle w:val="Fotos"/>
        <w:jc w:val="both"/>
        <w:rPr>
          <w:b w:val="0"/>
          <w:lang w:val="ru"/>
        </w:rPr>
      </w:pPr>
      <w:r>
        <w:rPr>
          <w:b w:val="0"/>
          <w:lang w:val="ru"/>
        </w:rPr>
        <w:t>BK Group решила приобрести у Kleemann первую технологическую линию ещё три года назад. Но прежде чем принять окончательное решение, они учли мнения других компаний об их опыте работы, а также посетили завод Kleemann в Гёппингене. В последующие годы было приобретено ещё несколько технологических линий с целью обеспечения производства двух миллионов тонн заполнителей/добавок в год.</w:t>
      </w:r>
    </w:p>
    <w:p w14:paraId="03C2B712" w14:textId="167442AD" w:rsidR="002A4C65" w:rsidRPr="001F4128" w:rsidRDefault="002A4C65" w:rsidP="00855622">
      <w:pPr>
        <w:pStyle w:val="Fotos"/>
        <w:jc w:val="both"/>
        <w:rPr>
          <w:b w:val="0"/>
          <w:lang w:val="ru"/>
        </w:rPr>
      </w:pPr>
      <w:r>
        <w:rPr>
          <w:b w:val="0"/>
          <w:lang w:val="ru"/>
        </w:rPr>
        <w:t>Компания очень довольна качеством конечных продуктов и низким расходом топлива. «На этой площадке, куда всё приходится доставлять по воде с большими затратами, высокий расход топлива и закупка запчастей означали бы дополнительные транспортные расходы. Так что мы очень довольны установками Kleemann в плане этих двух аспектов», — говорит генеральный директор. Kleemann и компания Resansil – региональный дилер Wirtgen Group – обеспечивают надёжный сервис даже несмотря на существующие сложности с доступом к месту эксплуатации.</w:t>
      </w:r>
    </w:p>
    <w:p w14:paraId="0178FD4A" w14:textId="77777777" w:rsidR="002A4C65" w:rsidRPr="001F4128" w:rsidRDefault="002A4C65" w:rsidP="009946CF">
      <w:pPr>
        <w:pStyle w:val="Fotos"/>
        <w:jc w:val="both"/>
        <w:rPr>
          <w:rFonts w:asciiTheme="minorHAnsi" w:hAnsiTheme="minorHAnsi"/>
          <w:b w:val="0"/>
          <w:sz w:val="24"/>
          <w:lang w:val="ru"/>
        </w:rPr>
      </w:pPr>
    </w:p>
    <w:p w14:paraId="1999A2E1" w14:textId="77777777" w:rsidR="002A4C65" w:rsidRPr="001F4128" w:rsidRDefault="002A4C65" w:rsidP="002A4C65">
      <w:pPr>
        <w:pStyle w:val="Absatzberschrift"/>
        <w:rPr>
          <w:lang w:val="ru"/>
        </w:rPr>
      </w:pPr>
      <w:r>
        <w:rPr>
          <w:bCs/>
          <w:lang w:val="ru"/>
        </w:rPr>
        <w:t>Данные и факты:</w:t>
      </w:r>
    </w:p>
    <w:p w14:paraId="02E5B2A1" w14:textId="77777777" w:rsidR="00855622" w:rsidRPr="001F4128" w:rsidRDefault="00855622" w:rsidP="00855622">
      <w:pPr>
        <w:pStyle w:val="Standardabsatz"/>
        <w:rPr>
          <w:lang w:val="ru"/>
        </w:rPr>
      </w:pPr>
    </w:p>
    <w:p w14:paraId="360A3E8C" w14:textId="451DBE11" w:rsidR="002A4C65" w:rsidRPr="001F4128" w:rsidRDefault="002A4C65" w:rsidP="001570F4">
      <w:pPr>
        <w:pStyle w:val="Fotos"/>
        <w:tabs>
          <w:tab w:val="left" w:pos="2977"/>
        </w:tabs>
        <w:ind w:left="2977" w:hanging="2977"/>
        <w:rPr>
          <w:b w:val="0"/>
          <w:lang w:val="ru"/>
        </w:rPr>
      </w:pPr>
      <w:r>
        <w:rPr>
          <w:b w:val="0"/>
          <w:lang w:val="ru"/>
        </w:rPr>
        <w:t xml:space="preserve">Загружаемый материал: </w:t>
      </w:r>
      <w:r>
        <w:rPr>
          <w:b w:val="0"/>
          <w:lang w:val="ru"/>
        </w:rPr>
        <w:tab/>
        <w:t>Гранит</w:t>
      </w:r>
    </w:p>
    <w:p w14:paraId="420E57AA" w14:textId="21116E91" w:rsidR="002A4C65" w:rsidRPr="001F4128" w:rsidRDefault="002A4C65" w:rsidP="001570F4">
      <w:pPr>
        <w:pStyle w:val="Fotos"/>
        <w:tabs>
          <w:tab w:val="left" w:pos="2977"/>
        </w:tabs>
        <w:ind w:left="2977" w:hanging="2977"/>
        <w:rPr>
          <w:b w:val="0"/>
          <w:lang w:val="ru"/>
        </w:rPr>
      </w:pPr>
      <w:r>
        <w:rPr>
          <w:b w:val="0"/>
          <w:lang w:val="ru"/>
        </w:rPr>
        <w:t xml:space="preserve">Крупность питания: </w:t>
      </w:r>
      <w:r>
        <w:rPr>
          <w:b w:val="0"/>
          <w:lang w:val="ru"/>
        </w:rPr>
        <w:tab/>
        <w:t>0–600 мм</w:t>
      </w:r>
    </w:p>
    <w:p w14:paraId="3B45EBFA" w14:textId="34CB62BB" w:rsidR="002A4C65" w:rsidRPr="001F4128" w:rsidRDefault="002A4C65" w:rsidP="001570F4">
      <w:pPr>
        <w:pStyle w:val="Fotos"/>
        <w:tabs>
          <w:tab w:val="left" w:pos="2977"/>
        </w:tabs>
        <w:ind w:left="2977" w:hanging="2977"/>
        <w:rPr>
          <w:b w:val="0"/>
          <w:lang w:val="ru"/>
        </w:rPr>
      </w:pPr>
      <w:r>
        <w:rPr>
          <w:b w:val="0"/>
          <w:lang w:val="ru"/>
        </w:rPr>
        <w:t xml:space="preserve">Конечные продукты: </w:t>
      </w:r>
      <w:r>
        <w:rPr>
          <w:b w:val="0"/>
          <w:lang w:val="ru"/>
        </w:rPr>
        <w:tab/>
        <w:t>0–8 мм, 8–12 мм, 12–19 мм</w:t>
      </w:r>
    </w:p>
    <w:p w14:paraId="047A99C9" w14:textId="218BAB9A" w:rsidR="002A4C65" w:rsidRPr="001F4128" w:rsidRDefault="002A4C65" w:rsidP="001570F4">
      <w:pPr>
        <w:pStyle w:val="Fotos"/>
        <w:tabs>
          <w:tab w:val="left" w:pos="2977"/>
        </w:tabs>
        <w:ind w:left="2977" w:hanging="2977"/>
        <w:rPr>
          <w:b w:val="0"/>
          <w:lang w:val="ru"/>
        </w:rPr>
      </w:pPr>
      <w:r>
        <w:rPr>
          <w:b w:val="0"/>
          <w:lang w:val="ru"/>
        </w:rPr>
        <w:t xml:space="preserve">Производительность: </w:t>
      </w:r>
      <w:r>
        <w:rPr>
          <w:b w:val="0"/>
          <w:lang w:val="ru"/>
        </w:rPr>
        <w:tab/>
        <w:t xml:space="preserve">До 220 т/час на технологическую линию, </w:t>
      </w:r>
      <w:r>
        <w:rPr>
          <w:b w:val="0"/>
          <w:lang w:val="ru"/>
        </w:rPr>
        <w:br/>
        <w:t>всего: ок. 5000–7000 т/день (при 10-часовой рабочей смене)</w:t>
      </w:r>
    </w:p>
    <w:p w14:paraId="06381D42" w14:textId="34624FD3" w:rsidR="002A4C65" w:rsidRPr="001F4128" w:rsidRDefault="002A4C65" w:rsidP="007C2FEE">
      <w:pPr>
        <w:pStyle w:val="Standardabsatz"/>
        <w:rPr>
          <w:lang w:val="ru"/>
        </w:rPr>
      </w:pPr>
    </w:p>
    <w:p w14:paraId="3A9D237A" w14:textId="6C861301" w:rsidR="00A12EE2" w:rsidRPr="001F4128" w:rsidRDefault="00A12EE2">
      <w:pPr>
        <w:rPr>
          <w:rFonts w:eastAsiaTheme="minorHAnsi" w:cstheme="minorBidi"/>
          <w:sz w:val="22"/>
          <w:szCs w:val="24"/>
          <w:lang w:val="ru"/>
        </w:rPr>
      </w:pPr>
      <w:r>
        <w:rPr>
          <w:lang w:val="ru"/>
        </w:rPr>
        <w:br w:type="page"/>
      </w:r>
    </w:p>
    <w:p w14:paraId="64ABBB85" w14:textId="263C2695" w:rsidR="007C2FEE" w:rsidRPr="00C63989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</w:p>
    <w:p w14:paraId="06345839" w14:textId="1CB2BE12" w:rsidR="00BC487A" w:rsidRPr="00C63989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14A67DC3" w14:textId="77777777" w:rsidR="002A4C65" w:rsidRPr="00C63989" w:rsidRDefault="002A4C65" w:rsidP="002A4C65">
      <w:pPr>
        <w:pStyle w:val="Fotos"/>
      </w:pPr>
      <w:r>
        <w:rPr>
          <w:bCs/>
          <w:noProof/>
          <w:lang w:val="ru"/>
        </w:rPr>
        <w:drawing>
          <wp:inline distT="0" distB="0" distL="0" distR="0" wp14:anchorId="7FDEBBA4" wp14:editId="0A833191">
            <wp:extent cx="2806390" cy="1524000"/>
            <wp:effectExtent l="0" t="0" r="0" b="0"/>
            <wp:docPr id="15466868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47" cy="152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35697" w14:textId="00F4F060" w:rsidR="002A4C65" w:rsidRDefault="00855622" w:rsidP="002A4C65">
      <w:pPr>
        <w:pStyle w:val="Fotos"/>
        <w:rPr>
          <w:b w:val="0"/>
          <w:bCs/>
          <w:sz w:val="20"/>
        </w:rPr>
      </w:pPr>
      <w:r>
        <w:rPr>
          <w:bCs/>
          <w:sz w:val="20"/>
          <w:lang w:val="ru"/>
        </w:rPr>
        <w:t>KL_PRO-Line_Guyana_PR</w:t>
      </w:r>
      <w:r>
        <w:rPr>
          <w:b w:val="0"/>
          <w:sz w:val="20"/>
          <w:lang w:val="ru"/>
        </w:rPr>
        <w:br/>
        <w:t>Одна из трёх технологических линий, состоящая из щёковой дробилки, конусной дробилки и сортировочного грохота от Kleemann, перерабатывает гранит в каменном карьере.</w:t>
      </w:r>
    </w:p>
    <w:p w14:paraId="39D5F152" w14:textId="77777777" w:rsidR="00855622" w:rsidRPr="00C63989" w:rsidRDefault="00855622" w:rsidP="002A4C65">
      <w:pPr>
        <w:pStyle w:val="Fotos"/>
        <w:rPr>
          <w:b w:val="0"/>
          <w:bCs/>
          <w:sz w:val="20"/>
        </w:rPr>
      </w:pPr>
    </w:p>
    <w:p w14:paraId="61A981A1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b w:val="0"/>
          <w:noProof/>
          <w:color w:val="000000"/>
          <w:sz w:val="20"/>
          <w:szCs w:val="20"/>
          <w:lang w:val="ru"/>
        </w:rPr>
        <w:drawing>
          <wp:inline distT="0" distB="0" distL="0" distR="0" wp14:anchorId="660ECA5A" wp14:editId="7204F36C">
            <wp:extent cx="3019425" cy="1699676"/>
            <wp:effectExtent l="0" t="0" r="0" b="0"/>
            <wp:docPr id="29692723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812" cy="170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EDA1A" w14:textId="0ED9A871" w:rsidR="002A4C65" w:rsidRDefault="00855622" w:rsidP="002A4C65">
      <w:pPr>
        <w:pStyle w:val="Fotos"/>
        <w:rPr>
          <w:b w:val="0"/>
          <w:bCs/>
          <w:sz w:val="20"/>
        </w:rPr>
      </w:pPr>
      <w:r>
        <w:rPr>
          <w:bCs/>
          <w:sz w:val="20"/>
          <w:lang w:val="ru"/>
        </w:rPr>
        <w:t>KL_PRO-Line_Guyana_PR_1</w:t>
      </w:r>
      <w:r>
        <w:rPr>
          <w:b w:val="0"/>
          <w:sz w:val="20"/>
          <w:lang w:val="ru"/>
        </w:rPr>
        <w:br/>
        <w:t>Установки Kleemann прибыли в джунгли Гайаны по реке Мазаруни.</w:t>
      </w:r>
    </w:p>
    <w:p w14:paraId="0D04A7BF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06A40702" w14:textId="77777777" w:rsidR="002A4C65" w:rsidRPr="00C63989" w:rsidRDefault="002A4C65" w:rsidP="002A4C65">
      <w:pPr>
        <w:pStyle w:val="Fotos"/>
      </w:pPr>
      <w:r>
        <w:rPr>
          <w:bCs/>
          <w:noProof/>
          <w:lang w:val="ru"/>
        </w:rPr>
        <w:drawing>
          <wp:inline distT="0" distB="0" distL="0" distR="0" wp14:anchorId="718DB9D5" wp14:editId="3CBF7F74">
            <wp:extent cx="2992942" cy="1714500"/>
            <wp:effectExtent l="0" t="0" r="0" b="0"/>
            <wp:docPr id="153064471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606" cy="171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1A4E2" w14:textId="4F1FC2F4" w:rsidR="002A4C65" w:rsidRPr="00C63989" w:rsidRDefault="00855622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bCs/>
          <w:sz w:val="20"/>
          <w:lang w:val="ru"/>
        </w:rPr>
        <w:t>KL_PRO-Line_Guyana_PR_2</w:t>
      </w:r>
      <w:r>
        <w:rPr>
          <w:b w:val="0"/>
          <w:sz w:val="20"/>
          <w:lang w:val="ru"/>
        </w:rPr>
        <w:br/>
      </w:r>
      <w:r>
        <w:rPr>
          <w:b w:val="0"/>
          <w:color w:val="000000"/>
          <w:sz w:val="20"/>
          <w:szCs w:val="20"/>
          <w:lang w:val="ru"/>
        </w:rPr>
        <w:t>Три готовых конечных фракции производятся на одной технологической линии.</w:t>
      </w:r>
    </w:p>
    <w:p w14:paraId="65747F0D" w14:textId="798F4C9D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49294C0D" w14:textId="77777777" w:rsidR="00855622" w:rsidRDefault="00855622" w:rsidP="002A4C65">
      <w:pPr>
        <w:pStyle w:val="Fotos"/>
        <w:rPr>
          <w:b w:val="0"/>
          <w:color w:val="000000"/>
          <w:sz w:val="20"/>
          <w:szCs w:val="20"/>
        </w:rPr>
      </w:pPr>
    </w:p>
    <w:p w14:paraId="38C89D41" w14:textId="77777777" w:rsidR="00855622" w:rsidRPr="00C63989" w:rsidRDefault="00855622" w:rsidP="00855622">
      <w:pPr>
        <w:pStyle w:val="Fotos"/>
      </w:pPr>
      <w:r>
        <w:rPr>
          <w:b w:val="0"/>
          <w:noProof/>
          <w:lang w:val="ru"/>
        </w:rPr>
        <w:lastRenderedPageBreak/>
        <w:drawing>
          <wp:inline distT="0" distB="0" distL="0" distR="0" wp14:anchorId="21A4EE41" wp14:editId="6A873813">
            <wp:extent cx="3019425" cy="1701858"/>
            <wp:effectExtent l="0" t="0" r="0" b="0"/>
            <wp:docPr id="17554229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263" cy="17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5A3AE" w14:textId="665D681A" w:rsidR="00855622" w:rsidRPr="00855622" w:rsidRDefault="00855622" w:rsidP="00855622">
      <w:pPr>
        <w:pStyle w:val="Fotos"/>
        <w:rPr>
          <w:b w:val="0"/>
          <w:bCs/>
          <w:sz w:val="20"/>
          <w:szCs w:val="20"/>
        </w:rPr>
      </w:pPr>
      <w:r>
        <w:rPr>
          <w:bCs/>
          <w:sz w:val="20"/>
          <w:lang w:val="ru"/>
        </w:rPr>
        <w:t>KL_PRO-Line_Guyana_PR_3</w:t>
      </w:r>
      <w:r>
        <w:rPr>
          <w:b w:val="0"/>
          <w:sz w:val="20"/>
          <w:lang w:val="ru"/>
        </w:rPr>
        <w:br/>
      </w:r>
      <w:r>
        <w:rPr>
          <w:b w:val="0"/>
          <w:sz w:val="20"/>
          <w:szCs w:val="20"/>
          <w:lang w:val="ru"/>
        </w:rPr>
        <w:t>Брайан Тивари, генеральный директор BK Group, очень доволен высоким качеством конечного продукта благодаря использованию установок Kleemann.</w:t>
      </w:r>
    </w:p>
    <w:p w14:paraId="0ECA2AC5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67E83AFA" w14:textId="6DF33779" w:rsidR="00980313" w:rsidRPr="001F4128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Указание: Эти фотографии предназначены только для предварительного просмотра. Для включения в печатные издания используйте фотографии в разрешении 300 dpi, прилагаемые к документу.</w:t>
      </w:r>
    </w:p>
    <w:p w14:paraId="717825D0" w14:textId="4B1B0DAB" w:rsidR="00B409DF" w:rsidRPr="001F4128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За подробной информацией обращайтесь:</w:t>
      </w:r>
    </w:p>
    <w:p w14:paraId="294F8CA8" w14:textId="77777777" w:rsidR="00B409DF" w:rsidRPr="001F4128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1F4128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C63989" w:rsidRDefault="00B409DF" w:rsidP="00B409DF">
      <w:pPr>
        <w:pStyle w:val="Fuzeile1"/>
      </w:pPr>
    </w:p>
    <w:p w14:paraId="747CCDAF" w14:textId="3110AFBC" w:rsidR="00B409DF" w:rsidRPr="00C63989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Тел.: +49 (0) 2645 131 – 1966</w:t>
      </w:r>
    </w:p>
    <w:p w14:paraId="72EBA31D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4F25056" w:rsidR="00B409DF" w:rsidRPr="00C63989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</w:p>
    <w:p w14:paraId="11BA6AC4" w14:textId="77777777" w:rsidR="00B409DF" w:rsidRPr="008124BC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3D604A55" w14:textId="179BBC00" w:rsidR="00F048D4" w:rsidRPr="00C63989" w:rsidRDefault="00F048D4" w:rsidP="00F74540">
      <w:pPr>
        <w:pStyle w:val="Fuzeile1"/>
      </w:pPr>
    </w:p>
    <w:sectPr w:rsidR="00F048D4" w:rsidRPr="00C63989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</w:t>
          </w:r>
          <w:r>
            <w:rPr>
              <w:noProof/>
              <w:szCs w:val="20"/>
              <w:lang w:val="ru"/>
            </w:rPr>
            <w:t>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1F4128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1F4128" w:rsidRDefault="00533132" w:rsidP="00723F4F">
          <w:pPr>
            <w:pStyle w:val="Fuzeile"/>
            <w:spacing w:before="96" w:after="96"/>
            <w:rPr>
              <w:szCs w:val="20"/>
              <w:lang w:val="ru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(Виндхаген/Германия) · Тел.: +49 26 45 / 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98177AB" w:rsidR="00615CDA" w:rsidRPr="00615CDA" w:rsidRDefault="00CD24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698177AB" w:rsidR="00615CDA" w:rsidRPr="00615CDA" w:rsidRDefault="00CD24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2D33A7B"/>
    <w:multiLevelType w:val="hybridMultilevel"/>
    <w:tmpl w:val="72988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09499426">
    <w:abstractNumId w:val="11"/>
  </w:num>
  <w:num w:numId="2" w16cid:durableId="1212887258">
    <w:abstractNumId w:val="11"/>
  </w:num>
  <w:num w:numId="3" w16cid:durableId="2060661667">
    <w:abstractNumId w:val="11"/>
  </w:num>
  <w:num w:numId="4" w16cid:durableId="1656373520">
    <w:abstractNumId w:val="11"/>
  </w:num>
  <w:num w:numId="5" w16cid:durableId="756513862">
    <w:abstractNumId w:val="11"/>
  </w:num>
  <w:num w:numId="6" w16cid:durableId="1599370113">
    <w:abstractNumId w:val="2"/>
  </w:num>
  <w:num w:numId="7" w16cid:durableId="1783722644">
    <w:abstractNumId w:val="2"/>
  </w:num>
  <w:num w:numId="8" w16cid:durableId="1107045847">
    <w:abstractNumId w:val="2"/>
  </w:num>
  <w:num w:numId="9" w16cid:durableId="714163585">
    <w:abstractNumId w:val="2"/>
  </w:num>
  <w:num w:numId="10" w16cid:durableId="347564137">
    <w:abstractNumId w:val="2"/>
  </w:num>
  <w:num w:numId="11" w16cid:durableId="1774863341">
    <w:abstractNumId w:val="5"/>
  </w:num>
  <w:num w:numId="12" w16cid:durableId="284239237">
    <w:abstractNumId w:val="5"/>
  </w:num>
  <w:num w:numId="13" w16cid:durableId="1820265855">
    <w:abstractNumId w:val="4"/>
  </w:num>
  <w:num w:numId="14" w16cid:durableId="913583992">
    <w:abstractNumId w:val="4"/>
  </w:num>
  <w:num w:numId="15" w16cid:durableId="14163010">
    <w:abstractNumId w:val="4"/>
  </w:num>
  <w:num w:numId="16" w16cid:durableId="1901207553">
    <w:abstractNumId w:val="4"/>
  </w:num>
  <w:num w:numId="17" w16cid:durableId="1265379214">
    <w:abstractNumId w:val="4"/>
  </w:num>
  <w:num w:numId="18" w16cid:durableId="153492749">
    <w:abstractNumId w:val="1"/>
  </w:num>
  <w:num w:numId="19" w16cid:durableId="1893732619">
    <w:abstractNumId w:val="3"/>
  </w:num>
  <w:num w:numId="20" w16cid:durableId="727921173">
    <w:abstractNumId w:val="9"/>
  </w:num>
  <w:num w:numId="21" w16cid:durableId="13845200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0396823">
    <w:abstractNumId w:val="0"/>
  </w:num>
  <w:num w:numId="23" w16cid:durableId="1839541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83275">
    <w:abstractNumId w:val="8"/>
  </w:num>
  <w:num w:numId="25" w16cid:durableId="10055985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9614099">
    <w:abstractNumId w:val="7"/>
  </w:num>
  <w:num w:numId="27" w16cid:durableId="1135416867">
    <w:abstractNumId w:val="10"/>
  </w:num>
  <w:num w:numId="28" w16cid:durableId="1200824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BC1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570F4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4128"/>
    <w:rsid w:val="00200355"/>
    <w:rsid w:val="0021351D"/>
    <w:rsid w:val="00253A2E"/>
    <w:rsid w:val="002603EC"/>
    <w:rsid w:val="00282AFC"/>
    <w:rsid w:val="00286C15"/>
    <w:rsid w:val="0029634D"/>
    <w:rsid w:val="002A4C65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08A8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04AC"/>
    <w:rsid w:val="0046198E"/>
    <w:rsid w:val="00463368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5D74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6730B"/>
    <w:rsid w:val="00677F11"/>
    <w:rsid w:val="00682B1A"/>
    <w:rsid w:val="00690D7C"/>
    <w:rsid w:val="00690DFE"/>
    <w:rsid w:val="00691678"/>
    <w:rsid w:val="006A6097"/>
    <w:rsid w:val="006B3EEC"/>
    <w:rsid w:val="006C0C87"/>
    <w:rsid w:val="006D7EAC"/>
    <w:rsid w:val="006E0104"/>
    <w:rsid w:val="006F7602"/>
    <w:rsid w:val="007100BC"/>
    <w:rsid w:val="00712D46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24BC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5622"/>
    <w:rsid w:val="00862E90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946CF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2EE2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4FED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2B42"/>
    <w:rsid w:val="00C136DF"/>
    <w:rsid w:val="00C17501"/>
    <w:rsid w:val="00C232C2"/>
    <w:rsid w:val="00C301C0"/>
    <w:rsid w:val="00C40627"/>
    <w:rsid w:val="00C43EAF"/>
    <w:rsid w:val="00C457C3"/>
    <w:rsid w:val="00C63989"/>
    <w:rsid w:val="00C644CA"/>
    <w:rsid w:val="00C658FC"/>
    <w:rsid w:val="00C73005"/>
    <w:rsid w:val="00C77237"/>
    <w:rsid w:val="00C84FDC"/>
    <w:rsid w:val="00C85E18"/>
    <w:rsid w:val="00C96E9F"/>
    <w:rsid w:val="00CA35E3"/>
    <w:rsid w:val="00CA4A09"/>
    <w:rsid w:val="00CA4F06"/>
    <w:rsid w:val="00CC5A63"/>
    <w:rsid w:val="00CC787C"/>
    <w:rsid w:val="00CD2432"/>
    <w:rsid w:val="00CF36C9"/>
    <w:rsid w:val="00D00EC4"/>
    <w:rsid w:val="00D079FA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542E"/>
    <w:rsid w:val="00ED7F68"/>
    <w:rsid w:val="00EF2575"/>
    <w:rsid w:val="00EF5828"/>
    <w:rsid w:val="00F048D4"/>
    <w:rsid w:val="00F207FE"/>
    <w:rsid w:val="00F20920"/>
    <w:rsid w:val="00F22480"/>
    <w:rsid w:val="00F23212"/>
    <w:rsid w:val="00F33B16"/>
    <w:rsid w:val="00F35203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4C6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C12B4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643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4685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9</cp:revision>
  <cp:lastPrinted>2021-10-20T14:00:00Z</cp:lastPrinted>
  <dcterms:created xsi:type="dcterms:W3CDTF">2024-11-25T16:36:00Z</dcterms:created>
  <dcterms:modified xsi:type="dcterms:W3CDTF">2024-12-10T10:30:00Z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